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D83D91" w:rsidP="00013157">
      <w:pPr>
        <w:pStyle w:val="Titre"/>
        <w:spacing w:before="0"/>
      </w:pPr>
      <w:r>
        <w:t xml:space="preserve">Correction </w:t>
      </w:r>
      <w:bookmarkStart w:id="0" w:name="_GoBack"/>
      <w:bookmarkEnd w:id="0"/>
      <w:r w:rsidR="00CB02DA">
        <w:t>Séquence</w:t>
      </w:r>
      <w:r w:rsidR="00EC6FBA">
        <w:t xml:space="preserve"> </w:t>
      </w:r>
      <w:r w:rsidR="00A141C8">
        <w:t>3</w:t>
      </w:r>
    </w:p>
    <w:p w:rsidR="00D51F35" w:rsidRDefault="00A141C8" w:rsidP="00735679">
      <w:pPr>
        <w:pStyle w:val="Titre"/>
      </w:pPr>
      <w:r>
        <w:t xml:space="preserve">CH6 </w:t>
      </w:r>
      <w:r w:rsidR="00EC6FBA">
        <w:t>Synthèses organiques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246201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A141C8">
        <w:t>3</w:t>
      </w:r>
    </w:p>
    <w:p w:rsidR="000E2459" w:rsidRDefault="0064450E" w:rsidP="00F92BDF">
      <w:pPr>
        <w:pStyle w:val="Aretenirtexte"/>
        <w:numPr>
          <w:ilvl w:val="0"/>
          <w:numId w:val="16"/>
        </w:numPr>
      </w:pPr>
      <w:r>
        <w:t xml:space="preserve">Fiche </w:t>
      </w:r>
      <w:r w:rsidR="00AA376B">
        <w:t>Recristallisation</w:t>
      </w:r>
      <w:r w:rsidR="00474CCB">
        <w:t xml:space="preserve"> </w:t>
      </w:r>
    </w:p>
    <w:p w:rsidR="00FD4547" w:rsidRDefault="0064450E" w:rsidP="00F92BDF">
      <w:pPr>
        <w:pStyle w:val="Aretenirtexte"/>
        <w:numPr>
          <w:ilvl w:val="0"/>
          <w:numId w:val="16"/>
        </w:numPr>
      </w:pPr>
      <w:r>
        <w:t xml:space="preserve">Fiche </w:t>
      </w:r>
      <w:r w:rsidR="00AA376B">
        <w:t>Point</w:t>
      </w:r>
      <w:r w:rsidR="00FD4547">
        <w:t xml:space="preserve"> de fusion</w:t>
      </w:r>
    </w:p>
    <w:p w:rsidR="00EC6FBA" w:rsidRPr="00EC6FBA" w:rsidRDefault="00EC6FBA" w:rsidP="00CF6FA3">
      <w:pPr>
        <w:pStyle w:val="TitreActivit"/>
        <w:numPr>
          <w:ilvl w:val="0"/>
          <w:numId w:val="0"/>
        </w:numPr>
        <w:ind w:left="1559" w:hanging="1559"/>
      </w:pPr>
      <w:r>
        <w:t>ACTIVITÉ 3</w:t>
      </w:r>
      <w:r w:rsidR="00013157">
        <w:t> :</w:t>
      </w:r>
      <w:r>
        <w:t xml:space="preserve"> </w:t>
      </w:r>
      <w:r w:rsidR="0064450E" w:rsidRPr="00AB1184">
        <w:rPr>
          <w:bCs w:val="0"/>
          <w:sz w:val="24"/>
          <w:szCs w:val="24"/>
        </w:rPr>
        <w:t>Synthèse du méta</w:t>
      </w:r>
      <w:r w:rsidRPr="00AB1184">
        <w:rPr>
          <w:bCs w:val="0"/>
          <w:sz w:val="24"/>
          <w:szCs w:val="24"/>
        </w:rPr>
        <w:t>nitrobenzoate de méthyle</w:t>
      </w:r>
    </w:p>
    <w:p w:rsidR="00C148EF" w:rsidRPr="00DF4E68" w:rsidRDefault="00C148EF" w:rsidP="00C148EF">
      <w:pPr>
        <w:pStyle w:val="Corpsdetexte"/>
        <w:rPr>
          <w:rFonts w:asciiTheme="minorHAnsi" w:hAnsiTheme="minorHAnsi"/>
          <w:b/>
          <w:bCs/>
          <w:sz w:val="12"/>
          <w:szCs w:val="12"/>
        </w:rPr>
      </w:pPr>
    </w:p>
    <w:p w:rsid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La </w:t>
      </w:r>
      <w:r w:rsidR="00C148EF" w:rsidRPr="0064450E">
        <w:rPr>
          <w:rFonts w:asciiTheme="minorHAnsi" w:hAnsiTheme="minorHAnsi"/>
          <w:sz w:val="20"/>
          <w:szCs w:val="20"/>
        </w:rPr>
        <w:t>nitration d</w:t>
      </w:r>
      <w:r>
        <w:rPr>
          <w:rFonts w:asciiTheme="minorHAnsi" w:hAnsiTheme="minorHAnsi"/>
          <w:sz w:val="20"/>
          <w:szCs w:val="20"/>
        </w:rPr>
        <w:t>’un noyau aromatique</w:t>
      </w:r>
      <w:r w:rsidR="00C148EF" w:rsidRPr="0064450E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est une réaction</w:t>
      </w:r>
      <w:r w:rsidR="00DF4E68">
        <w:rPr>
          <w:rFonts w:asciiTheme="minorHAnsi" w:hAnsiTheme="minorHAnsi"/>
          <w:sz w:val="20"/>
          <w:szCs w:val="20"/>
        </w:rPr>
        <w:t xml:space="preserve"> de substitution électrophile couramment utilisé</w:t>
      </w:r>
      <w:r w:rsidR="003C6E2A">
        <w:rPr>
          <w:rFonts w:asciiTheme="minorHAnsi" w:hAnsiTheme="minorHAnsi"/>
          <w:sz w:val="20"/>
          <w:szCs w:val="20"/>
        </w:rPr>
        <w:t>e</w:t>
      </w:r>
      <w:r w:rsidR="00DF4E68">
        <w:rPr>
          <w:rFonts w:asciiTheme="minorHAnsi" w:hAnsiTheme="minorHAnsi"/>
          <w:sz w:val="20"/>
          <w:szCs w:val="20"/>
        </w:rPr>
        <w:t xml:space="preserve"> pour fixer un atome d’azote sur un cycle benzénique. Le groupement nitro NO</w:t>
      </w:r>
      <w:r w:rsidR="00DF4E68" w:rsidRPr="00DF4E68">
        <w:rPr>
          <w:rFonts w:asciiTheme="minorHAnsi" w:hAnsiTheme="minorHAnsi"/>
          <w:sz w:val="20"/>
          <w:szCs w:val="20"/>
          <w:vertAlign w:val="subscript"/>
        </w:rPr>
        <w:t>2</w:t>
      </w:r>
      <w:r w:rsidR="00DF4E68">
        <w:rPr>
          <w:rFonts w:asciiTheme="minorHAnsi" w:hAnsiTheme="minorHAnsi"/>
          <w:sz w:val="20"/>
          <w:szCs w:val="20"/>
        </w:rPr>
        <w:t xml:space="preserve"> est ensuite réduit en groupement amino NH</w:t>
      </w:r>
      <w:r w:rsidR="00DF4E68" w:rsidRPr="00DF4E68">
        <w:rPr>
          <w:rFonts w:asciiTheme="minorHAnsi" w:hAnsiTheme="minorHAnsi"/>
          <w:sz w:val="20"/>
          <w:szCs w:val="20"/>
          <w:vertAlign w:val="subscript"/>
        </w:rPr>
        <w:t>2</w:t>
      </w:r>
      <w:r w:rsidR="00DF4E68">
        <w:rPr>
          <w:rFonts w:asciiTheme="minorHAnsi" w:hAnsiTheme="minorHAnsi"/>
          <w:sz w:val="20"/>
          <w:szCs w:val="20"/>
        </w:rPr>
        <w:t> : on forme ainsi un dérivé de l’aniline, précurseur de colorants diazoïque.</w:t>
      </w:r>
    </w:p>
    <w:p w:rsidR="00DF4E68" w:rsidRPr="00DF4E68" w:rsidRDefault="00DF4E68" w:rsidP="00C148EF">
      <w:pPr>
        <w:pStyle w:val="Corpsdetexte"/>
        <w:rPr>
          <w:rFonts w:asciiTheme="minorHAnsi" w:hAnsiTheme="minorHAnsi"/>
          <w:sz w:val="8"/>
          <w:szCs w:val="8"/>
        </w:rPr>
      </w:pPr>
    </w:p>
    <w:p w:rsidR="00C148EF" w:rsidRP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L</w:t>
      </w:r>
      <w:r w:rsidR="00C148EF" w:rsidRPr="0064450E">
        <w:rPr>
          <w:rFonts w:asciiTheme="minorHAnsi" w:hAnsiTheme="minorHAnsi"/>
          <w:sz w:val="20"/>
          <w:szCs w:val="20"/>
        </w:rPr>
        <w:t>’ion nitronium NO</w:t>
      </w:r>
      <w:r w:rsidR="00C148EF" w:rsidRPr="0064450E">
        <w:rPr>
          <w:rFonts w:asciiTheme="minorHAnsi" w:hAnsiTheme="minorHAnsi"/>
          <w:sz w:val="20"/>
          <w:szCs w:val="20"/>
          <w:vertAlign w:val="subscript"/>
        </w:rPr>
        <w:t>2</w:t>
      </w:r>
      <w:r w:rsidR="00C148EF" w:rsidRPr="0064450E">
        <w:rPr>
          <w:rFonts w:asciiTheme="minorHAnsi" w:hAnsiTheme="minorHAnsi"/>
          <w:sz w:val="20"/>
          <w:szCs w:val="20"/>
          <w:vertAlign w:val="superscript"/>
        </w:rPr>
        <w:t>+</w:t>
      </w:r>
      <w:r>
        <w:rPr>
          <w:rFonts w:asciiTheme="minorHAnsi" w:hAnsiTheme="minorHAnsi"/>
          <w:sz w:val="20"/>
          <w:szCs w:val="20"/>
        </w:rPr>
        <w:t xml:space="preserve"> est </w:t>
      </w:r>
      <w:r w:rsidR="00DF4E68">
        <w:rPr>
          <w:rFonts w:asciiTheme="minorHAnsi" w:hAnsiTheme="minorHAnsi"/>
          <w:sz w:val="20"/>
          <w:szCs w:val="20"/>
        </w:rPr>
        <w:t xml:space="preserve">un </w:t>
      </w:r>
      <w:r>
        <w:rPr>
          <w:rFonts w:asciiTheme="minorHAnsi" w:hAnsiTheme="minorHAnsi"/>
          <w:sz w:val="20"/>
          <w:szCs w:val="20"/>
        </w:rPr>
        <w:t>cation électrophile produit par un mélange d’acide nitrique et d’acide sulfurique. Il substitue un ion H</w:t>
      </w:r>
      <w:r w:rsidRPr="0064450E">
        <w:rPr>
          <w:rFonts w:asciiTheme="minorHAnsi" w:hAnsiTheme="minorHAnsi"/>
          <w:sz w:val="20"/>
          <w:szCs w:val="20"/>
          <w:vertAlign w:val="superscript"/>
        </w:rPr>
        <w:t>+</w:t>
      </w:r>
      <w:r>
        <w:rPr>
          <w:rFonts w:asciiTheme="minorHAnsi" w:hAnsiTheme="minorHAnsi"/>
          <w:sz w:val="20"/>
          <w:szCs w:val="20"/>
        </w:rPr>
        <w:t xml:space="preserve"> sur le cycle benzénique.</w:t>
      </w:r>
    </w:p>
    <w:p w:rsidR="0064450E" w:rsidRP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</w:p>
    <w:p w:rsidR="00C148EF" w:rsidRPr="0064450E" w:rsidRDefault="008E139B" w:rsidP="007C436A">
      <w:pPr>
        <w:pStyle w:val="Corpsdetexte"/>
        <w:jc w:val="left"/>
        <w:rPr>
          <w:rFonts w:asciiTheme="minorHAnsi" w:eastAsia="Trebuchet MS" w:hAnsiTheme="minorHAnsi" w:cs="Trebuchet MS"/>
          <w:b/>
          <w:color w:val="002060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9pt;margin-top:-.05pt;width:310.65pt;height:65.9pt;z-index:251660288;mso-position-horizontal-relative:text;mso-position-vertical-relative:text">
            <v:imagedata r:id="rId8" o:title=""/>
            <w10:wrap type="square" side="right"/>
          </v:shape>
          <o:OLEObject Type="Embed" ProgID="ChemDraw.Document.6.0" ShapeID="_x0000_s1026" DrawAspect="Content" ObjectID="_1617802546" r:id="rId9"/>
        </w:pict>
      </w:r>
      <w:r w:rsidR="007C436A">
        <w:rPr>
          <w:rFonts w:asciiTheme="minorHAnsi" w:hAnsiTheme="minorHAnsi"/>
          <w:sz w:val="20"/>
          <w:szCs w:val="20"/>
        </w:rPr>
        <w:br w:type="textWrapping" w:clear="all"/>
      </w:r>
      <w:r w:rsidR="00075D58"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I</w:t>
      </w:r>
      <w:r w:rsidR="00C148EF" w:rsidRPr="0064450E"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.  Mode opératoire</w:t>
      </w:r>
    </w:p>
    <w:p w:rsidR="00C148EF" w:rsidRPr="00DF4E68" w:rsidRDefault="00C148EF" w:rsidP="00C148EF">
      <w:pPr>
        <w:rPr>
          <w:rFonts w:asciiTheme="minorHAnsi" w:hAnsiTheme="minorHAnsi"/>
          <w:b/>
          <w:bCs/>
          <w:sz w:val="12"/>
          <w:szCs w:val="12"/>
        </w:rPr>
      </w:pP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</w:t>
      </w:r>
      <w:r w:rsidR="0064450E">
        <w:rPr>
          <w:rFonts w:asciiTheme="minorHAnsi" w:hAnsiTheme="minorHAnsi"/>
        </w:rPr>
        <w:t>Dans un</w:t>
      </w:r>
      <w:r w:rsidR="00C148EF" w:rsidRPr="0064450E">
        <w:rPr>
          <w:rFonts w:asciiTheme="minorHAnsi" w:hAnsiTheme="minorHAnsi"/>
        </w:rPr>
        <w:t xml:space="preserve"> ballon tricol équipé d’un agitateu</w:t>
      </w:r>
      <w:r w:rsidR="0060683E" w:rsidRPr="0064450E">
        <w:rPr>
          <w:rFonts w:asciiTheme="minorHAnsi" w:hAnsiTheme="minorHAnsi"/>
        </w:rPr>
        <w:t>r</w:t>
      </w:r>
      <w:r w:rsidR="0064450E">
        <w:rPr>
          <w:rFonts w:asciiTheme="minorHAnsi" w:hAnsiTheme="minorHAnsi"/>
        </w:rPr>
        <w:t xml:space="preserve"> magnétique</w:t>
      </w:r>
      <w:r w:rsidR="0060683E" w:rsidRPr="0064450E">
        <w:rPr>
          <w:rFonts w:asciiTheme="minorHAnsi" w:hAnsiTheme="minorHAnsi"/>
        </w:rPr>
        <w:t>, d’un réfrigérant</w:t>
      </w:r>
      <w:r w:rsidR="00C148EF" w:rsidRPr="0064450E">
        <w:rPr>
          <w:rFonts w:asciiTheme="minorHAnsi" w:hAnsiTheme="minorHAnsi"/>
        </w:rPr>
        <w:t xml:space="preserve"> e</w:t>
      </w:r>
      <w:r w:rsidR="00A67DF8" w:rsidRPr="0064450E">
        <w:rPr>
          <w:rFonts w:asciiTheme="minorHAnsi" w:hAnsiTheme="minorHAnsi"/>
        </w:rPr>
        <w:t xml:space="preserve">t d’une ampoule de coulée, </w:t>
      </w:r>
      <w:r w:rsidR="0064450E">
        <w:rPr>
          <w:rFonts w:asciiTheme="minorHAnsi" w:hAnsiTheme="minorHAnsi"/>
        </w:rPr>
        <w:t xml:space="preserve">introduire                </w:t>
      </w:r>
      <w:r w:rsidR="00A67DF8" w:rsidRPr="0064450E">
        <w:rPr>
          <w:rFonts w:asciiTheme="minorHAnsi" w:hAnsiTheme="minorHAnsi"/>
        </w:rPr>
        <w:t>20 mL</w:t>
      </w:r>
      <w:r w:rsidR="00C148EF" w:rsidRPr="0064450E">
        <w:rPr>
          <w:rFonts w:asciiTheme="minorHAnsi" w:hAnsiTheme="minorHAnsi"/>
        </w:rPr>
        <w:t xml:space="preserve"> d’acide sulfurique concentré et refroidir dans la glace.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A51BAF" w:rsidRPr="0064450E">
        <w:rPr>
          <w:rFonts w:asciiTheme="minorHAnsi" w:hAnsiTheme="minorHAnsi"/>
        </w:rPr>
        <w:t xml:space="preserve">  Ajouter 10 mL</w:t>
      </w:r>
      <w:r w:rsidR="00C148EF" w:rsidRPr="0064450E">
        <w:rPr>
          <w:rFonts w:asciiTheme="minorHAnsi" w:hAnsiTheme="minorHAnsi"/>
        </w:rPr>
        <w:t xml:space="preserve"> de benzoate de méthyle et refroidir à nouveau.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</w:t>
      </w:r>
      <w:r w:rsidR="00C148EF" w:rsidRPr="0064450E">
        <w:rPr>
          <w:rFonts w:asciiTheme="minorHAnsi" w:hAnsiTheme="minorHAnsi"/>
        </w:rPr>
        <w:t>Par ailleurs, refroidir d</w:t>
      </w:r>
      <w:r w:rsidR="004128BF" w:rsidRPr="0064450E">
        <w:rPr>
          <w:rFonts w:asciiTheme="minorHAnsi" w:hAnsiTheme="minorHAnsi"/>
        </w:rPr>
        <w:t>ans la glace un mélange de 16 mL</w:t>
      </w:r>
      <w:r w:rsidR="00C148EF" w:rsidRPr="0064450E">
        <w:rPr>
          <w:rFonts w:asciiTheme="minorHAnsi" w:hAnsiTheme="minorHAnsi"/>
        </w:rPr>
        <w:t xml:space="preserve"> d’acide sulfurique concentré et </w:t>
      </w:r>
      <w:r w:rsidR="004128BF" w:rsidRPr="0064450E">
        <w:rPr>
          <w:rFonts w:asciiTheme="minorHAnsi" w:hAnsiTheme="minorHAnsi"/>
        </w:rPr>
        <w:t>16 mL</w:t>
      </w:r>
      <w:r w:rsidR="00C148EF" w:rsidRPr="0064450E">
        <w:rPr>
          <w:rFonts w:asciiTheme="minorHAnsi" w:hAnsiTheme="minorHAnsi"/>
        </w:rPr>
        <w:t xml:space="preserve"> d’acide nitrique concentré.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Introduire le mélange sulfonitrique dans le ballon, en plusieurs fractions et en agitant, toujours dans la glace.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Sortir ensuite le ballon de la glace et attendre environ 15 minutes en agitant.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Verser le contenu du ballon sur environ </w:t>
      </w:r>
      <w:smartTag w:uri="urn:schemas-microsoft-com:office:smarttags" w:element="metricconverter">
        <w:smartTagPr>
          <w:attr w:name="ProductID" w:val="100 g"/>
        </w:smartTagPr>
        <w:r w:rsidR="00C148EF" w:rsidRPr="0064450E">
          <w:rPr>
            <w:rFonts w:asciiTheme="minorHAnsi" w:hAnsiTheme="minorHAnsi"/>
          </w:rPr>
          <w:t>100 g</w:t>
        </w:r>
      </w:smartTag>
      <w:r w:rsidR="00C148EF" w:rsidRPr="0064450E">
        <w:rPr>
          <w:rFonts w:asciiTheme="minorHAnsi" w:hAnsiTheme="minorHAnsi"/>
        </w:rPr>
        <w:t xml:space="preserve"> de glace pilée.</w:t>
      </w:r>
    </w:p>
    <w:p w:rsidR="0064450E" w:rsidRDefault="007C436A" w:rsidP="0064450E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Filtrer et laver les crista</w:t>
      </w:r>
      <w:r w:rsidR="0064450E">
        <w:rPr>
          <w:rFonts w:asciiTheme="minorHAnsi" w:hAnsiTheme="minorHAnsi"/>
        </w:rPr>
        <w:t xml:space="preserve">ux obtenus avec de l’eau glacée, </w:t>
      </w:r>
      <w:r w:rsidR="00C148EF" w:rsidRPr="0064450E">
        <w:rPr>
          <w:rFonts w:asciiTheme="minorHAnsi" w:hAnsiTheme="minorHAnsi"/>
        </w:rPr>
        <w:t>avec une solution d’hydrogénocarbonate de sodium, puis de nouveau avec de l’eau</w:t>
      </w:r>
      <w:r w:rsidR="0064450E">
        <w:rPr>
          <w:rFonts w:asciiTheme="minorHAnsi" w:hAnsiTheme="minorHAnsi"/>
        </w:rPr>
        <w:t xml:space="preserve"> glacée. </w:t>
      </w:r>
    </w:p>
    <w:p w:rsidR="00C148EF" w:rsidRPr="0064450E" w:rsidRDefault="007C436A" w:rsidP="0064450E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 Essorer soigneusement le solide puis le sécher sur papier.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Recristalliser le produit brut dans le méthanol.</w:t>
      </w:r>
    </w:p>
    <w:p w:rsidR="0064450E" w:rsidRDefault="007C436A" w:rsidP="00DF4E68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 S</w:t>
      </w:r>
      <w:r w:rsidR="00DF4E68">
        <w:rPr>
          <w:rFonts w:asciiTheme="minorHAnsi" w:hAnsiTheme="minorHAnsi"/>
        </w:rPr>
        <w:t>écher sur papier puis à l’étuve puis p</w:t>
      </w:r>
      <w:r w:rsidR="0064450E">
        <w:rPr>
          <w:rFonts w:asciiTheme="minorHAnsi" w:hAnsiTheme="minorHAnsi"/>
        </w:rPr>
        <w:t>eser le produit recristallisé.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</w:t>
      </w:r>
      <w:r w:rsidR="001D5526">
        <w:rPr>
          <w:rFonts w:asciiTheme="minorHAnsi" w:hAnsiTheme="minorHAnsi"/>
        </w:rPr>
        <w:t xml:space="preserve"> </w:t>
      </w:r>
      <w:r w:rsidR="0064450E">
        <w:rPr>
          <w:rFonts w:asciiTheme="minorHAnsi" w:hAnsiTheme="minorHAnsi"/>
        </w:rPr>
        <w:t>Mesurer son</w:t>
      </w:r>
      <w:r w:rsidR="00C148EF" w:rsidRPr="0064450E">
        <w:rPr>
          <w:rFonts w:asciiTheme="minorHAnsi" w:hAnsiTheme="minorHAnsi"/>
        </w:rPr>
        <w:t xml:space="preserve"> point de fusion.</w:t>
      </w:r>
    </w:p>
    <w:p w:rsidR="00C148EF" w:rsidRDefault="00C148EF" w:rsidP="00CF6FA3">
      <w:pPr>
        <w:spacing w:line="240" w:lineRule="auto"/>
        <w:rPr>
          <w:rFonts w:asciiTheme="minorHAnsi" w:hAnsiTheme="minorHAnsi"/>
        </w:rPr>
      </w:pPr>
    </w:p>
    <w:p w:rsidR="00131B4E" w:rsidRPr="0064450E" w:rsidRDefault="00131B4E" w:rsidP="00CF6FA3">
      <w:pPr>
        <w:spacing w:line="240" w:lineRule="auto"/>
        <w:rPr>
          <w:rFonts w:asciiTheme="minorHAnsi" w:hAnsiTheme="minorHAnsi"/>
        </w:rPr>
      </w:pPr>
    </w:p>
    <w:p w:rsidR="009D4E92" w:rsidRDefault="009D4E92" w:rsidP="009D4E92">
      <w:pPr>
        <w:spacing w:line="240" w:lineRule="auto"/>
      </w:pPr>
      <w:r w:rsidRPr="00C148EF">
        <w:rPr>
          <w:rFonts w:asciiTheme="minorHAnsi" w:hAnsiTheme="minorHAnsi"/>
          <w:b/>
          <w:bCs/>
          <w:szCs w:val="20"/>
        </w:rPr>
        <w:t>II</w:t>
      </w:r>
      <w:r>
        <w:rPr>
          <w:rFonts w:asciiTheme="minorHAnsi" w:hAnsiTheme="minorHAnsi"/>
          <w:b/>
          <w:bCs/>
          <w:szCs w:val="20"/>
        </w:rPr>
        <w:t>I</w:t>
      </w:r>
      <w:r w:rsidRPr="00C148EF">
        <w:rPr>
          <w:rFonts w:asciiTheme="minorHAnsi" w:hAnsiTheme="minorHAnsi"/>
          <w:b/>
          <w:bCs/>
          <w:szCs w:val="20"/>
        </w:rPr>
        <w:t xml:space="preserve">.  </w:t>
      </w:r>
      <w:r>
        <w:rPr>
          <w:rFonts w:asciiTheme="minorHAnsi" w:hAnsiTheme="minorHAnsi"/>
          <w:b/>
          <w:bCs/>
          <w:szCs w:val="20"/>
          <w:u w:val="single"/>
        </w:rPr>
        <w:t>Questions</w:t>
      </w:r>
    </w:p>
    <w:p w:rsidR="009D4E92" w:rsidRDefault="009D4E92" w:rsidP="009D4E92">
      <w:pPr>
        <w:spacing w:line="240" w:lineRule="auto"/>
      </w:pPr>
    </w:p>
    <w:p w:rsidR="009D4E92" w:rsidRPr="000B67A1" w:rsidRDefault="009D4E92" w:rsidP="009D4E92">
      <w:pPr>
        <w:numPr>
          <w:ilvl w:val="0"/>
          <w:numId w:val="34"/>
        </w:numPr>
        <w:spacing w:line="240" w:lineRule="auto"/>
      </w:pPr>
      <w:r>
        <w:rPr>
          <w:rFonts w:asciiTheme="minorHAnsi" w:hAnsiTheme="minorHAnsi"/>
          <w:szCs w:val="20"/>
        </w:rPr>
        <w:t>L</w:t>
      </w:r>
      <w:r w:rsidRPr="00C148EF">
        <w:rPr>
          <w:rFonts w:asciiTheme="minorHAnsi" w:hAnsiTheme="minorHAnsi"/>
          <w:szCs w:val="20"/>
        </w:rPr>
        <w:t>’ion nitronium NO</w:t>
      </w:r>
      <w:r w:rsidRPr="00C148EF">
        <w:rPr>
          <w:rFonts w:asciiTheme="minorHAnsi" w:hAnsiTheme="minorHAnsi"/>
          <w:szCs w:val="20"/>
          <w:vertAlign w:val="subscript"/>
        </w:rPr>
        <w:t>2</w:t>
      </w:r>
      <w:r w:rsidRPr="00C148EF">
        <w:rPr>
          <w:rFonts w:asciiTheme="minorHAnsi" w:hAnsiTheme="minorHAnsi"/>
          <w:szCs w:val="20"/>
          <w:vertAlign w:val="superscript"/>
        </w:rPr>
        <w:t>+</w:t>
      </w:r>
      <w:r>
        <w:rPr>
          <w:rFonts w:asciiTheme="minorHAnsi" w:hAnsiTheme="minorHAnsi"/>
          <w:szCs w:val="20"/>
        </w:rPr>
        <w:t xml:space="preserve"> est-il nucléophile ou électrophile ?</w:t>
      </w:r>
    </w:p>
    <w:p w:rsidR="009D4E92" w:rsidRPr="009A633F" w:rsidRDefault="009D4E92" w:rsidP="009D4E92">
      <w:pPr>
        <w:pStyle w:val="corrig"/>
        <w:ind w:left="0"/>
      </w:pPr>
      <w:r>
        <w:t>Cet ion se comporte comme un électrophile car il est déficient en électrons.</w:t>
      </w:r>
    </w:p>
    <w:p w:rsidR="009D4E92" w:rsidRPr="002F0048" w:rsidRDefault="009D4E92" w:rsidP="009D4E92">
      <w:pPr>
        <w:numPr>
          <w:ilvl w:val="0"/>
          <w:numId w:val="34"/>
        </w:numPr>
        <w:spacing w:line="240" w:lineRule="auto"/>
      </w:pPr>
      <w:r>
        <w:rPr>
          <w:rFonts w:asciiTheme="minorHAnsi" w:hAnsiTheme="minorHAnsi"/>
          <w:szCs w:val="20"/>
        </w:rPr>
        <w:t>La réaction est-elle une élimination, une substitution ou une addition ?</w:t>
      </w:r>
    </w:p>
    <w:p w:rsidR="009D4E92" w:rsidRPr="002F0048" w:rsidRDefault="009D4E92" w:rsidP="009D4E92">
      <w:pPr>
        <w:pStyle w:val="corrig"/>
        <w:ind w:left="0"/>
      </w:pPr>
      <w:r>
        <w:t>C’est une réaction de substitution électrophile aromatique.</w:t>
      </w:r>
    </w:p>
    <w:p w:rsidR="009D4E92" w:rsidRDefault="009D4E92" w:rsidP="009D4E92">
      <w:pPr>
        <w:numPr>
          <w:ilvl w:val="0"/>
          <w:numId w:val="34"/>
        </w:numPr>
        <w:spacing w:line="240" w:lineRule="auto"/>
      </w:pPr>
      <w:r>
        <w:t>Quel est le rôle de l’acide sulfurique ?</w:t>
      </w:r>
    </w:p>
    <w:p w:rsidR="009D4E92" w:rsidRDefault="009D4E92" w:rsidP="009D4E92">
      <w:pPr>
        <w:pStyle w:val="corrig"/>
        <w:ind w:left="0"/>
      </w:pPr>
      <w:r>
        <w:t>L’acide sulfurique joue le rôle de catalyseur de la réaction.</w:t>
      </w:r>
    </w:p>
    <w:p w:rsidR="009D4E92" w:rsidRDefault="009D4E92" w:rsidP="009D4E92">
      <w:pPr>
        <w:spacing w:line="240" w:lineRule="auto"/>
      </w:pPr>
    </w:p>
    <w:p w:rsidR="009D4E92" w:rsidRDefault="009D4E92" w:rsidP="009D4E92">
      <w:pPr>
        <w:numPr>
          <w:ilvl w:val="0"/>
          <w:numId w:val="34"/>
        </w:numPr>
        <w:spacing w:line="240" w:lineRule="auto"/>
      </w:pPr>
      <w:r>
        <w:lastRenderedPageBreak/>
        <w:t xml:space="preserve">Quel est le rôle du lavage à l’hydrogénocarbonate de sodium ? </w:t>
      </w:r>
    </w:p>
    <w:p w:rsidR="009D4E92" w:rsidRPr="009A633F" w:rsidRDefault="009D4E92" w:rsidP="009D4E92">
      <w:pPr>
        <w:pStyle w:val="corrig"/>
        <w:ind w:left="0"/>
      </w:pPr>
      <w:r>
        <w:t>Le lavage à l’hydrogénocarbonate de sodium sert à enlever les traces d’acide restantes.</w:t>
      </w:r>
    </w:p>
    <w:p w:rsidR="009D4E92" w:rsidRDefault="009D4E92" w:rsidP="009D4E92">
      <w:pPr>
        <w:numPr>
          <w:ilvl w:val="0"/>
          <w:numId w:val="34"/>
        </w:numPr>
        <w:spacing w:line="240" w:lineRule="auto"/>
      </w:pPr>
      <w:r>
        <w:t xml:space="preserve">Expliquer la recristallisation dans le méthanol : </w:t>
      </w:r>
    </w:p>
    <w:p w:rsidR="009D4E92" w:rsidRDefault="009D4E92" w:rsidP="009D4E92">
      <w:pPr>
        <w:spacing w:line="240" w:lineRule="auto"/>
        <w:ind w:left="1068"/>
      </w:pPr>
      <w:r>
        <w:t>Sur quel principe repose cette technique ?</w:t>
      </w:r>
    </w:p>
    <w:p w:rsidR="009D4E92" w:rsidRDefault="009D4E92" w:rsidP="009D4E92">
      <w:pPr>
        <w:spacing w:line="240" w:lineRule="auto"/>
        <w:ind w:left="1068"/>
      </w:pPr>
      <w:r>
        <w:t>Quelles impuretés élimine-t-on ? Comment ?</w:t>
      </w:r>
    </w:p>
    <w:p w:rsidR="009D4E92" w:rsidRDefault="009D4E92" w:rsidP="009D4E92">
      <w:pPr>
        <w:pStyle w:val="corrig"/>
        <w:ind w:left="0"/>
      </w:pPr>
      <w:r>
        <w:t>La recristallisation permet de purifier un solide. Pour cela, le produit à purifier doit être soluble à chaud dans le solvant de recristallisation mais pas à froid ; les impuretés doivent être solubles à chaud et à froid dans le solvant de recristallisation.</w:t>
      </w:r>
    </w:p>
    <w:p w:rsidR="009D4E92" w:rsidRPr="001671CB" w:rsidRDefault="009D4E92" w:rsidP="009D4E92">
      <w:pPr>
        <w:numPr>
          <w:ilvl w:val="0"/>
          <w:numId w:val="34"/>
        </w:numPr>
        <w:spacing w:line="240" w:lineRule="auto"/>
      </w:pPr>
      <w:r>
        <w:t>Le produit synthétisé est-il pur ? Argumentez votre réponse en déterminant la température de fusion du produit recristallisé.</w:t>
      </w:r>
    </w:p>
    <w:p w:rsidR="009D4E92" w:rsidRDefault="009D4E92" w:rsidP="009D4E92">
      <w:pPr>
        <w:pStyle w:val="corrig"/>
        <w:ind w:left="0"/>
      </w:pPr>
      <w:r>
        <w:t>Pour répondre à cette question, il faut comparer la valeur mesurée pour la température de fusion avec la valeur tabulée en tenant compte de l’incertitude de mesure (plus ou moins 2°C).</w:t>
      </w:r>
    </w:p>
    <w:p w:rsidR="00E34D00" w:rsidRPr="0064450E" w:rsidRDefault="00E34D00" w:rsidP="009D4E92">
      <w:pPr>
        <w:pStyle w:val="Paragraphedeliste"/>
        <w:spacing w:line="240" w:lineRule="auto"/>
        <w:ind w:left="709"/>
        <w:rPr>
          <w:rFonts w:asciiTheme="minorHAnsi" w:hAnsiTheme="minorHAnsi"/>
        </w:rPr>
      </w:pPr>
    </w:p>
    <w:sectPr w:rsidR="00E34D00" w:rsidRPr="0064450E" w:rsidSect="00782487">
      <w:headerReference w:type="default" r:id="rId10"/>
      <w:footerReference w:type="default" r:id="rId11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9B" w:rsidRDefault="008E139B" w:rsidP="00B84075">
      <w:pPr>
        <w:spacing w:line="240" w:lineRule="auto"/>
      </w:pPr>
      <w:r>
        <w:separator/>
      </w:r>
    </w:p>
    <w:p w:rsidR="008E139B" w:rsidRDefault="008E139B"/>
  </w:endnote>
  <w:endnote w:type="continuationSeparator" w:id="0">
    <w:p w:rsidR="008E139B" w:rsidRDefault="008E139B" w:rsidP="00B84075">
      <w:pPr>
        <w:spacing w:line="240" w:lineRule="auto"/>
      </w:pPr>
      <w:r>
        <w:continuationSeparator/>
      </w:r>
    </w:p>
    <w:p w:rsidR="008E139B" w:rsidRDefault="008E1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57" w:rsidRDefault="00FD2BAB">
    <w:pPr>
      <w:pStyle w:val="Pieddepage"/>
      <w:jc w:val="right"/>
    </w:pPr>
    <w:r>
      <w:fldChar w:fldCharType="begin"/>
    </w:r>
    <w:r w:rsidR="00106E3D">
      <w:instrText xml:space="preserve"> PAGE   \* MERGEFORMAT </w:instrText>
    </w:r>
    <w:r>
      <w:fldChar w:fldCharType="separate"/>
    </w:r>
    <w:r w:rsidR="00D83D91">
      <w:rPr>
        <w:noProof/>
      </w:rPr>
      <w:t>1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9B" w:rsidRDefault="008E139B" w:rsidP="00B84075">
      <w:pPr>
        <w:spacing w:line="240" w:lineRule="auto"/>
      </w:pPr>
      <w:r>
        <w:separator/>
      </w:r>
    </w:p>
    <w:p w:rsidR="008E139B" w:rsidRDefault="008E139B"/>
  </w:footnote>
  <w:footnote w:type="continuationSeparator" w:id="0">
    <w:p w:rsidR="008E139B" w:rsidRDefault="008E139B" w:rsidP="00B84075">
      <w:pPr>
        <w:spacing w:line="240" w:lineRule="auto"/>
      </w:pPr>
      <w:r>
        <w:continuationSeparator/>
      </w:r>
    </w:p>
    <w:p w:rsidR="008E139B" w:rsidRDefault="008E13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A141C8">
      <w:t>3</w:t>
    </w:r>
    <w:r w:rsidRPr="00F92BDF">
      <w:t xml:space="preserve"> : </w:t>
    </w:r>
    <w:r w:rsidR="00EC6FBA">
      <w:t xml:space="preserve">Synthèses </w:t>
    </w:r>
    <w:r w:rsidR="00A141C8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FE7529"/>
    <w:multiLevelType w:val="hybridMultilevel"/>
    <w:tmpl w:val="E3386F38"/>
    <w:lvl w:ilvl="0" w:tplc="362A59C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E153C6"/>
    <w:multiLevelType w:val="hybridMultilevel"/>
    <w:tmpl w:val="2D322724"/>
    <w:numStyleLink w:val="Style12import"/>
  </w:abstractNum>
  <w:abstractNum w:abstractNumId="21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80F742A"/>
    <w:multiLevelType w:val="hybridMultilevel"/>
    <w:tmpl w:val="28BAF610"/>
    <w:numStyleLink w:val="Style13import"/>
  </w:abstractNum>
  <w:abstractNum w:abstractNumId="23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96E9B"/>
    <w:multiLevelType w:val="hybridMultilevel"/>
    <w:tmpl w:val="264CB9A0"/>
    <w:lvl w:ilvl="0" w:tplc="A1ACD5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EC05316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1"/>
  </w:num>
  <w:num w:numId="11">
    <w:abstractNumId w:val="12"/>
  </w:num>
  <w:num w:numId="12">
    <w:abstractNumId w:val="13"/>
  </w:num>
  <w:num w:numId="13">
    <w:abstractNumId w:val="17"/>
  </w:num>
  <w:num w:numId="14">
    <w:abstractNumId w:val="24"/>
  </w:num>
  <w:num w:numId="15">
    <w:abstractNumId w:val="24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3"/>
  </w:num>
  <w:num w:numId="19">
    <w:abstractNumId w:val="13"/>
  </w:num>
  <w:num w:numId="20">
    <w:abstractNumId w:val="16"/>
  </w:num>
  <w:num w:numId="21">
    <w:abstractNumId w:val="13"/>
  </w:num>
  <w:num w:numId="22">
    <w:abstractNumId w:val="3"/>
  </w:num>
  <w:num w:numId="23">
    <w:abstractNumId w:val="18"/>
  </w:num>
  <w:num w:numId="24">
    <w:abstractNumId w:val="8"/>
  </w:num>
  <w:num w:numId="25">
    <w:abstractNumId w:val="15"/>
  </w:num>
  <w:num w:numId="26">
    <w:abstractNumId w:val="29"/>
  </w:num>
  <w:num w:numId="27">
    <w:abstractNumId w:val="27"/>
  </w:num>
  <w:num w:numId="28">
    <w:abstractNumId w:val="28"/>
  </w:num>
  <w:num w:numId="29">
    <w:abstractNumId w:val="20"/>
  </w:num>
  <w:num w:numId="30">
    <w:abstractNumId w:val="25"/>
  </w:num>
  <w:num w:numId="31">
    <w:abstractNumId w:val="0"/>
  </w:num>
  <w:num w:numId="32">
    <w:abstractNumId w:val="22"/>
  </w:num>
  <w:num w:numId="33">
    <w:abstractNumId w:val="14"/>
  </w:num>
  <w:num w:numId="34">
    <w:abstractNumId w:val="26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9D3"/>
    <w:rsid w:val="00074DCB"/>
    <w:rsid w:val="000757C1"/>
    <w:rsid w:val="00075D58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6E3D"/>
    <w:rsid w:val="001074E6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1B4E"/>
    <w:rsid w:val="001327A9"/>
    <w:rsid w:val="00132B90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1CB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030"/>
    <w:rsid w:val="001978DD"/>
    <w:rsid w:val="00197FC4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5526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9F7"/>
    <w:rsid w:val="00244A1A"/>
    <w:rsid w:val="002460B3"/>
    <w:rsid w:val="00246201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2A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8BF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4CCB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C95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144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3E"/>
    <w:rsid w:val="00606FEA"/>
    <w:rsid w:val="006105C3"/>
    <w:rsid w:val="0061063B"/>
    <w:rsid w:val="00611147"/>
    <w:rsid w:val="00611450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3B6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50E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3930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368F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2F38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840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436A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8E4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009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139B"/>
    <w:rsid w:val="008E28CA"/>
    <w:rsid w:val="008E2ACF"/>
    <w:rsid w:val="008E3F83"/>
    <w:rsid w:val="008E5D4F"/>
    <w:rsid w:val="008E6693"/>
    <w:rsid w:val="008E6AE0"/>
    <w:rsid w:val="008E7022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027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14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6F47"/>
    <w:rsid w:val="009C7C40"/>
    <w:rsid w:val="009D0B2B"/>
    <w:rsid w:val="009D0E6E"/>
    <w:rsid w:val="009D2683"/>
    <w:rsid w:val="009D3AC6"/>
    <w:rsid w:val="009D3FDC"/>
    <w:rsid w:val="009D459F"/>
    <w:rsid w:val="009D4E92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1C8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BAF"/>
    <w:rsid w:val="00A51D4E"/>
    <w:rsid w:val="00A527DB"/>
    <w:rsid w:val="00A53759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67DF8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6D"/>
    <w:rsid w:val="00AA32C3"/>
    <w:rsid w:val="00AA349E"/>
    <w:rsid w:val="00AA376B"/>
    <w:rsid w:val="00AA3909"/>
    <w:rsid w:val="00AA4913"/>
    <w:rsid w:val="00AA5156"/>
    <w:rsid w:val="00AA72DC"/>
    <w:rsid w:val="00AB040E"/>
    <w:rsid w:val="00AB1064"/>
    <w:rsid w:val="00AB1104"/>
    <w:rsid w:val="00AB113A"/>
    <w:rsid w:val="00AB1184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8D2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4724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04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4743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23E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8EF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6FA3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D91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4E68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89"/>
    <w:rsid w:val="00E405BE"/>
    <w:rsid w:val="00E410C1"/>
    <w:rsid w:val="00E4117A"/>
    <w:rsid w:val="00E414EE"/>
    <w:rsid w:val="00E42250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C6FBA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972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3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2BAB"/>
    <w:rsid w:val="00FD3A3A"/>
    <w:rsid w:val="00FD4547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styleId="Corpsdetexte">
    <w:name w:val="Body Text"/>
    <w:basedOn w:val="Normal"/>
    <w:link w:val="CorpsdetexteCar"/>
    <w:rsid w:val="00C148EF"/>
    <w:pPr>
      <w:spacing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148EF"/>
    <w:rPr>
      <w:rFonts w:ascii="Times New Roman" w:eastAsia="Times New Roman" w:hAnsi="Times New Roman"/>
      <w:sz w:val="24"/>
      <w:szCs w:val="24"/>
    </w:rPr>
  </w:style>
  <w:style w:type="paragraph" w:customStyle="1" w:styleId="Pardfaut">
    <w:name w:val="Par défaut"/>
    <w:rsid w:val="0064450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styleId="Corpsdetexte">
    <w:name w:val="Body Text"/>
    <w:basedOn w:val="Normal"/>
    <w:link w:val="CorpsdetexteCar"/>
    <w:rsid w:val="00C148EF"/>
    <w:pPr>
      <w:spacing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148EF"/>
    <w:rPr>
      <w:rFonts w:ascii="Times New Roman" w:eastAsia="Times New Roman" w:hAnsi="Times New Roman"/>
      <w:sz w:val="24"/>
      <w:szCs w:val="24"/>
    </w:rPr>
  </w:style>
  <w:style w:type="paragraph" w:customStyle="1" w:styleId="Pardfaut">
    <w:name w:val="Par défaut"/>
    <w:rsid w:val="0064450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3</cp:revision>
  <dcterms:created xsi:type="dcterms:W3CDTF">2019-04-26T14:49:00Z</dcterms:created>
  <dcterms:modified xsi:type="dcterms:W3CDTF">2019-04-26T14:49:00Z</dcterms:modified>
</cp:coreProperties>
</file>